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5"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02"/>
        <w:gridCol w:w="6903"/>
      </w:tblGrid>
      <w:tr w:rsidR="00D933A5" w:rsidRPr="005B5A99">
        <w:trPr>
          <w:trHeight w:val="178"/>
        </w:trPr>
        <w:tc>
          <w:tcPr>
            <w:tcW w:w="2602" w:type="dxa"/>
            <w:tcBorders>
              <w:top w:val="single" w:sz="4" w:space="0" w:color="00000A"/>
              <w:left w:val="single" w:sz="4" w:space="0" w:color="00000A"/>
              <w:bottom w:val="single" w:sz="4" w:space="0" w:color="00000A"/>
              <w:right w:val="single" w:sz="4" w:space="0" w:color="00000A"/>
            </w:tcBorders>
            <w:shd w:val="clear" w:color="auto" w:fill="C2D69B"/>
            <w:tcMar>
              <w:left w:w="108" w:type="dxa"/>
            </w:tcMar>
            <w:vAlign w:val="center"/>
          </w:tcPr>
          <w:p w:rsidR="00D933A5" w:rsidRPr="005B5A99" w:rsidRDefault="005B5A99">
            <w:pPr>
              <w:pStyle w:val="Normal1"/>
              <w:rPr>
                <w:sz w:val="20"/>
                <w:szCs w:val="20"/>
              </w:rPr>
            </w:pPr>
            <w:r w:rsidRPr="005B5A99">
              <w:rPr>
                <w:sz w:val="20"/>
                <w:szCs w:val="20"/>
              </w:rPr>
              <w:t xml:space="preserve">Nº Contrato/PROCESSO </w:t>
            </w:r>
          </w:p>
        </w:tc>
        <w:tc>
          <w:tcPr>
            <w:tcW w:w="6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933A5" w:rsidRPr="005B5A99" w:rsidRDefault="005B5A99">
            <w:pPr>
              <w:pStyle w:val="Normal1"/>
              <w:rPr>
                <w:sz w:val="20"/>
                <w:szCs w:val="20"/>
              </w:rPr>
            </w:pPr>
            <w:r w:rsidRPr="005B5A99">
              <w:rPr>
                <w:sz w:val="20"/>
                <w:szCs w:val="20"/>
              </w:rPr>
              <w:t>201600047000485</w:t>
            </w:r>
          </w:p>
        </w:tc>
      </w:tr>
      <w:tr w:rsidR="00D933A5" w:rsidRPr="005B5A99">
        <w:trPr>
          <w:trHeight w:val="178"/>
        </w:trPr>
        <w:tc>
          <w:tcPr>
            <w:tcW w:w="2602" w:type="dxa"/>
            <w:tcBorders>
              <w:top w:val="single" w:sz="4" w:space="0" w:color="00000A"/>
              <w:left w:val="single" w:sz="4" w:space="0" w:color="00000A"/>
              <w:bottom w:val="single" w:sz="4" w:space="0" w:color="00000A"/>
              <w:right w:val="single" w:sz="4" w:space="0" w:color="00000A"/>
            </w:tcBorders>
            <w:shd w:val="clear" w:color="auto" w:fill="C2D69B"/>
            <w:tcMar>
              <w:left w:w="108" w:type="dxa"/>
            </w:tcMar>
            <w:vAlign w:val="center"/>
          </w:tcPr>
          <w:p w:rsidR="00D933A5" w:rsidRPr="005B5A99" w:rsidRDefault="005B5A99">
            <w:pPr>
              <w:pStyle w:val="Normal1"/>
              <w:rPr>
                <w:sz w:val="20"/>
                <w:szCs w:val="20"/>
              </w:rPr>
            </w:pPr>
            <w:proofErr w:type="gramStart"/>
            <w:r w:rsidRPr="005B5A99">
              <w:rPr>
                <w:sz w:val="20"/>
                <w:szCs w:val="20"/>
              </w:rPr>
              <w:t>nº</w:t>
            </w:r>
            <w:proofErr w:type="gramEnd"/>
            <w:r w:rsidRPr="005B5A99">
              <w:rPr>
                <w:sz w:val="20"/>
                <w:szCs w:val="20"/>
              </w:rPr>
              <w:t xml:space="preserve"> da OS.</w:t>
            </w:r>
          </w:p>
        </w:tc>
        <w:tc>
          <w:tcPr>
            <w:tcW w:w="6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645E3" w:rsidRPr="007645E3" w:rsidRDefault="007645E3" w:rsidP="007645E3">
            <w:pPr>
              <w:pStyle w:val="Normal1"/>
              <w:rPr>
                <w:sz w:val="20"/>
                <w:szCs w:val="20"/>
              </w:rPr>
            </w:pPr>
            <w:r w:rsidRPr="007645E3">
              <w:rPr>
                <w:sz w:val="20"/>
                <w:szCs w:val="20"/>
              </w:rPr>
              <w:t>OS80 - DOCUMENTAÇÃO - A48-02.1-PROJ01 - Mapear Processos de TI</w:t>
            </w:r>
          </w:p>
          <w:p w:rsidR="007645E3" w:rsidRPr="007645E3" w:rsidRDefault="007645E3" w:rsidP="007645E3">
            <w:pPr>
              <w:pStyle w:val="Normal1"/>
              <w:rPr>
                <w:sz w:val="20"/>
                <w:szCs w:val="20"/>
              </w:rPr>
            </w:pPr>
            <w:r w:rsidRPr="007645E3">
              <w:rPr>
                <w:sz w:val="20"/>
                <w:szCs w:val="20"/>
              </w:rPr>
              <w:t xml:space="preserve">OS79 - SUPORTE - </w:t>
            </w:r>
            <w:proofErr w:type="gramStart"/>
            <w:r w:rsidRPr="007645E3">
              <w:rPr>
                <w:sz w:val="20"/>
                <w:szCs w:val="20"/>
              </w:rPr>
              <w:t>A56.</w:t>
            </w:r>
            <w:proofErr w:type="gramEnd"/>
            <w:r w:rsidRPr="007645E3">
              <w:rPr>
                <w:sz w:val="20"/>
                <w:szCs w:val="20"/>
              </w:rPr>
              <w:t>01 - PRJ05 - Suporte ao Usuário</w:t>
            </w:r>
          </w:p>
          <w:p w:rsidR="007645E3" w:rsidRPr="007645E3" w:rsidRDefault="007645E3" w:rsidP="007645E3">
            <w:pPr>
              <w:pStyle w:val="Normal1"/>
              <w:rPr>
                <w:sz w:val="20"/>
                <w:szCs w:val="20"/>
              </w:rPr>
            </w:pPr>
            <w:r w:rsidRPr="007645E3">
              <w:rPr>
                <w:sz w:val="20"/>
                <w:szCs w:val="20"/>
              </w:rPr>
              <w:t xml:space="preserve">OS78 - PROJETO - </w:t>
            </w:r>
            <w:proofErr w:type="gramStart"/>
            <w:r w:rsidRPr="007645E3">
              <w:rPr>
                <w:sz w:val="20"/>
                <w:szCs w:val="20"/>
              </w:rPr>
              <w:t>A56.</w:t>
            </w:r>
            <w:proofErr w:type="gramEnd"/>
            <w:r w:rsidRPr="007645E3">
              <w:rPr>
                <w:sz w:val="20"/>
                <w:szCs w:val="20"/>
              </w:rPr>
              <w:t>01-PRJ01 - Gestão de Projetos</w:t>
            </w:r>
          </w:p>
          <w:p w:rsidR="007645E3" w:rsidRPr="007645E3" w:rsidRDefault="007645E3" w:rsidP="007645E3">
            <w:pPr>
              <w:pStyle w:val="Normal1"/>
              <w:rPr>
                <w:sz w:val="20"/>
                <w:szCs w:val="20"/>
              </w:rPr>
            </w:pPr>
            <w:r w:rsidRPr="007645E3">
              <w:rPr>
                <w:sz w:val="20"/>
                <w:szCs w:val="20"/>
              </w:rPr>
              <w:t xml:space="preserve">OS77 - MANUTENÇÃO - </w:t>
            </w:r>
            <w:proofErr w:type="gramStart"/>
            <w:r w:rsidRPr="007645E3">
              <w:rPr>
                <w:sz w:val="20"/>
                <w:szCs w:val="20"/>
              </w:rPr>
              <w:t>A56.</w:t>
            </w:r>
            <w:proofErr w:type="gramEnd"/>
            <w:r w:rsidRPr="007645E3">
              <w:rPr>
                <w:sz w:val="20"/>
                <w:szCs w:val="20"/>
              </w:rPr>
              <w:t>01-PRJ02 - Manutenções de Sistemas</w:t>
            </w:r>
          </w:p>
          <w:p w:rsidR="007645E3" w:rsidRPr="007645E3" w:rsidRDefault="007645E3" w:rsidP="007645E3">
            <w:pPr>
              <w:pStyle w:val="Normal1"/>
              <w:rPr>
                <w:sz w:val="20"/>
                <w:szCs w:val="20"/>
              </w:rPr>
            </w:pPr>
            <w:r w:rsidRPr="007645E3">
              <w:rPr>
                <w:sz w:val="20"/>
                <w:szCs w:val="20"/>
              </w:rPr>
              <w:t xml:space="preserve">OS76 - CONSTRUÇÃO - </w:t>
            </w:r>
            <w:proofErr w:type="gramStart"/>
            <w:r w:rsidRPr="007645E3">
              <w:rPr>
                <w:sz w:val="20"/>
                <w:szCs w:val="20"/>
              </w:rPr>
              <w:t>A60.</w:t>
            </w:r>
            <w:proofErr w:type="gramEnd"/>
            <w:r w:rsidRPr="007645E3">
              <w:rPr>
                <w:sz w:val="20"/>
                <w:szCs w:val="20"/>
              </w:rPr>
              <w:t>01 - PRJ02 - Atender ao Comitê de Transparência do ENCCLA</w:t>
            </w:r>
          </w:p>
          <w:p w:rsidR="007645E3" w:rsidRPr="007645E3" w:rsidRDefault="007645E3" w:rsidP="007645E3">
            <w:pPr>
              <w:pStyle w:val="Normal1"/>
              <w:rPr>
                <w:sz w:val="20"/>
                <w:szCs w:val="20"/>
              </w:rPr>
            </w:pPr>
            <w:r w:rsidRPr="007645E3">
              <w:rPr>
                <w:sz w:val="20"/>
                <w:szCs w:val="20"/>
              </w:rPr>
              <w:t xml:space="preserve">OS75 - CONSTRUÇÃO - </w:t>
            </w:r>
            <w:proofErr w:type="gramStart"/>
            <w:r w:rsidRPr="007645E3">
              <w:rPr>
                <w:sz w:val="20"/>
                <w:szCs w:val="20"/>
              </w:rPr>
              <w:t>A15.</w:t>
            </w:r>
            <w:proofErr w:type="gramEnd"/>
            <w:r w:rsidRPr="007645E3">
              <w:rPr>
                <w:sz w:val="20"/>
                <w:szCs w:val="20"/>
              </w:rPr>
              <w:t>03 - PRJ01 - Gestão do processo Eletrônico</w:t>
            </w:r>
          </w:p>
          <w:p w:rsidR="007645E3" w:rsidRPr="007645E3" w:rsidRDefault="007645E3" w:rsidP="007645E3">
            <w:pPr>
              <w:pStyle w:val="Normal1"/>
              <w:rPr>
                <w:sz w:val="20"/>
                <w:szCs w:val="20"/>
              </w:rPr>
            </w:pPr>
            <w:r w:rsidRPr="007645E3">
              <w:rPr>
                <w:sz w:val="20"/>
                <w:szCs w:val="20"/>
              </w:rPr>
              <w:t xml:space="preserve">OS74 - INFRA - </w:t>
            </w:r>
            <w:proofErr w:type="gramStart"/>
            <w:r w:rsidRPr="007645E3">
              <w:rPr>
                <w:sz w:val="20"/>
                <w:szCs w:val="20"/>
              </w:rPr>
              <w:t>A56.</w:t>
            </w:r>
            <w:proofErr w:type="gramEnd"/>
            <w:r w:rsidRPr="007645E3">
              <w:rPr>
                <w:sz w:val="20"/>
                <w:szCs w:val="20"/>
              </w:rPr>
              <w:t>01-PRJ03 - Suporte a Infraestrutura de TI</w:t>
            </w:r>
          </w:p>
          <w:p w:rsidR="00D933A5" w:rsidRPr="005B5A99" w:rsidRDefault="007645E3" w:rsidP="007645E3">
            <w:pPr>
              <w:pStyle w:val="Normal1"/>
              <w:rPr>
                <w:sz w:val="20"/>
                <w:szCs w:val="20"/>
              </w:rPr>
            </w:pPr>
            <w:r w:rsidRPr="007645E3">
              <w:rPr>
                <w:sz w:val="20"/>
                <w:szCs w:val="20"/>
              </w:rPr>
              <w:t xml:space="preserve">OS73 - BANCO - </w:t>
            </w:r>
            <w:proofErr w:type="gramStart"/>
            <w:r w:rsidRPr="007645E3">
              <w:rPr>
                <w:sz w:val="20"/>
                <w:szCs w:val="20"/>
              </w:rPr>
              <w:t>A56.</w:t>
            </w:r>
            <w:proofErr w:type="gramEnd"/>
            <w:r w:rsidRPr="007645E3">
              <w:rPr>
                <w:sz w:val="20"/>
                <w:szCs w:val="20"/>
              </w:rPr>
              <w:t>01-PRJ04 - Suporte a Banco de Dados</w:t>
            </w:r>
          </w:p>
        </w:tc>
      </w:tr>
      <w:tr w:rsidR="00D933A5" w:rsidRPr="005B5A99">
        <w:trPr>
          <w:trHeight w:val="178"/>
        </w:trPr>
        <w:tc>
          <w:tcPr>
            <w:tcW w:w="2602" w:type="dxa"/>
            <w:tcBorders>
              <w:top w:val="single" w:sz="4" w:space="0" w:color="00000A"/>
              <w:left w:val="single" w:sz="4" w:space="0" w:color="00000A"/>
              <w:bottom w:val="single" w:sz="4" w:space="0" w:color="00000A"/>
              <w:right w:val="single" w:sz="4" w:space="0" w:color="00000A"/>
            </w:tcBorders>
            <w:shd w:val="clear" w:color="auto" w:fill="C2D69B"/>
            <w:tcMar>
              <w:left w:w="108" w:type="dxa"/>
            </w:tcMar>
            <w:vAlign w:val="center"/>
          </w:tcPr>
          <w:p w:rsidR="00D933A5" w:rsidRPr="005B5A99" w:rsidRDefault="005B5A99">
            <w:pPr>
              <w:pStyle w:val="Normal1"/>
              <w:rPr>
                <w:sz w:val="20"/>
                <w:szCs w:val="20"/>
              </w:rPr>
            </w:pPr>
            <w:r w:rsidRPr="005B5A99">
              <w:rPr>
                <w:sz w:val="20"/>
                <w:szCs w:val="20"/>
              </w:rPr>
              <w:t>Data do recebimento</w:t>
            </w:r>
          </w:p>
        </w:tc>
        <w:tc>
          <w:tcPr>
            <w:tcW w:w="6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933A5" w:rsidRPr="005B5A99" w:rsidRDefault="00523149" w:rsidP="007645E3">
            <w:pPr>
              <w:pStyle w:val="Normal1"/>
              <w:rPr>
                <w:sz w:val="20"/>
                <w:szCs w:val="20"/>
              </w:rPr>
            </w:pPr>
            <w:r>
              <w:rPr>
                <w:sz w:val="20"/>
                <w:szCs w:val="20"/>
              </w:rPr>
              <w:t>01</w:t>
            </w:r>
            <w:bookmarkStart w:id="0" w:name="_GoBack"/>
            <w:bookmarkEnd w:id="0"/>
            <w:r w:rsidR="005B5A99" w:rsidRPr="005B5A99">
              <w:rPr>
                <w:sz w:val="20"/>
                <w:szCs w:val="20"/>
              </w:rPr>
              <w:t>/0</w:t>
            </w:r>
            <w:r w:rsidR="007645E3">
              <w:rPr>
                <w:sz w:val="20"/>
                <w:szCs w:val="20"/>
              </w:rPr>
              <w:t>7</w:t>
            </w:r>
            <w:r w:rsidR="005B5A99" w:rsidRPr="005B5A99">
              <w:rPr>
                <w:sz w:val="20"/>
                <w:szCs w:val="20"/>
              </w:rPr>
              <w:t>/2017</w:t>
            </w:r>
          </w:p>
        </w:tc>
      </w:tr>
    </w:tbl>
    <w:p w:rsidR="00D933A5" w:rsidRPr="005B5A99" w:rsidRDefault="00D933A5">
      <w:pPr>
        <w:pStyle w:val="Normal1"/>
        <w:rPr>
          <w:sz w:val="20"/>
          <w:szCs w:val="20"/>
        </w:rPr>
      </w:pPr>
    </w:p>
    <w:p w:rsidR="00D933A5" w:rsidRPr="00272DB5" w:rsidRDefault="00D933A5">
      <w:pPr>
        <w:pStyle w:val="Normal1"/>
        <w:rPr>
          <w:sz w:val="20"/>
          <w:szCs w:val="20"/>
          <w:u w:val="single"/>
        </w:rPr>
      </w:pPr>
    </w:p>
    <w:p w:rsidR="00D933A5" w:rsidRPr="005B5A99" w:rsidRDefault="00D933A5">
      <w:pPr>
        <w:pStyle w:val="Normal1"/>
        <w:rPr>
          <w:sz w:val="20"/>
          <w:szCs w:val="20"/>
        </w:rPr>
      </w:pPr>
    </w:p>
    <w:p w:rsidR="00D933A5" w:rsidRPr="005B5A99" w:rsidRDefault="005B5A99">
      <w:pPr>
        <w:pStyle w:val="Normal1"/>
        <w:ind w:firstLine="709"/>
        <w:jc w:val="both"/>
        <w:rPr>
          <w:sz w:val="20"/>
          <w:szCs w:val="20"/>
        </w:rPr>
      </w:pPr>
      <w:r w:rsidRPr="005B5A99">
        <w:rPr>
          <w:sz w:val="20"/>
          <w:szCs w:val="20"/>
        </w:rPr>
        <w:t xml:space="preserve">Por este instrumento, nos termos do contrato e do inciso II, alínea a, do artigo 73 da Lei 8666/93, atestamos que os serviços (ou bens) relacionados nas </w:t>
      </w:r>
      <w:proofErr w:type="spellStart"/>
      <w:proofErr w:type="gramStart"/>
      <w:r w:rsidRPr="005B5A99">
        <w:rPr>
          <w:sz w:val="20"/>
          <w:szCs w:val="20"/>
        </w:rPr>
        <w:t>O.</w:t>
      </w:r>
      <w:proofErr w:type="gramEnd"/>
      <w:r w:rsidRPr="005B5A99">
        <w:rPr>
          <w:sz w:val="20"/>
          <w:szCs w:val="20"/>
        </w:rPr>
        <w:t>Ss</w:t>
      </w:r>
      <w:proofErr w:type="spellEnd"/>
      <w:r w:rsidRPr="005B5A99">
        <w:rPr>
          <w:sz w:val="20"/>
          <w:szCs w:val="20"/>
        </w:rPr>
        <w:t xml:space="preserve">. acima identificadas, foram recebidos nesta data e serão objetos de avaliação quanto à conformidade de qualidade, de acordo com os Critérios de Aceitação previamente definidos pela Contratante. </w:t>
      </w:r>
    </w:p>
    <w:p w:rsidR="00D933A5" w:rsidRPr="005B5A99" w:rsidRDefault="00D933A5">
      <w:pPr>
        <w:pStyle w:val="Normal1"/>
        <w:ind w:firstLine="709"/>
        <w:jc w:val="both"/>
        <w:rPr>
          <w:sz w:val="20"/>
          <w:szCs w:val="20"/>
        </w:rPr>
      </w:pPr>
    </w:p>
    <w:p w:rsidR="00D933A5" w:rsidRPr="005B5A99" w:rsidRDefault="00D933A5">
      <w:pPr>
        <w:pStyle w:val="Normal1"/>
        <w:ind w:firstLine="709"/>
        <w:jc w:val="both"/>
        <w:rPr>
          <w:sz w:val="20"/>
          <w:szCs w:val="20"/>
        </w:rPr>
      </w:pPr>
    </w:p>
    <w:p w:rsidR="00D933A5" w:rsidRPr="005B5A99" w:rsidRDefault="005B5A99">
      <w:pPr>
        <w:pStyle w:val="Normal1"/>
        <w:ind w:firstLine="709"/>
        <w:jc w:val="both"/>
        <w:rPr>
          <w:sz w:val="20"/>
          <w:szCs w:val="20"/>
        </w:rPr>
      </w:pPr>
      <w:r w:rsidRPr="005B5A99">
        <w:rPr>
          <w:sz w:val="20"/>
          <w:szCs w:val="20"/>
        </w:rPr>
        <w:t>Ressaltamos que o recebimento definitivo destes serviços (ou bens) ocorrerá em até 10 dias úteis, desde que não ocorram problemas técnicos ou divergências quanto às especificações constantes do Termo de Referência correspondente ao Contrato supracitado.</w:t>
      </w:r>
    </w:p>
    <w:p w:rsidR="00D933A5" w:rsidRPr="005B5A99" w:rsidRDefault="00D933A5">
      <w:pPr>
        <w:pStyle w:val="Normal1"/>
        <w:rPr>
          <w:sz w:val="20"/>
          <w:szCs w:val="20"/>
        </w:rPr>
      </w:pPr>
    </w:p>
    <w:p w:rsidR="00D933A5" w:rsidRPr="005B5A99" w:rsidRDefault="00D933A5">
      <w:pPr>
        <w:pStyle w:val="Normal1"/>
        <w:rPr>
          <w:sz w:val="20"/>
          <w:szCs w:val="20"/>
        </w:rPr>
      </w:pPr>
    </w:p>
    <w:p w:rsidR="00D933A5" w:rsidRPr="005B5A99" w:rsidRDefault="005B5A99">
      <w:pPr>
        <w:pStyle w:val="Normal1"/>
        <w:jc w:val="center"/>
        <w:rPr>
          <w:b/>
          <w:sz w:val="20"/>
          <w:szCs w:val="20"/>
        </w:rPr>
      </w:pPr>
      <w:r w:rsidRPr="005B5A99">
        <w:rPr>
          <w:b/>
          <w:sz w:val="20"/>
          <w:szCs w:val="20"/>
        </w:rPr>
        <w:t>De Acordo</w:t>
      </w:r>
    </w:p>
    <w:p w:rsidR="00D933A5" w:rsidRPr="005B5A99" w:rsidRDefault="00D933A5">
      <w:pPr>
        <w:pStyle w:val="Normal1"/>
        <w:rPr>
          <w:b/>
          <w:sz w:val="20"/>
          <w:szCs w:val="20"/>
        </w:rPr>
      </w:pPr>
    </w:p>
    <w:p w:rsidR="00D933A5" w:rsidRPr="005B5A99" w:rsidRDefault="00D933A5">
      <w:pPr>
        <w:pStyle w:val="Normal1"/>
        <w:jc w:val="center"/>
        <w:rPr>
          <w:b/>
          <w:sz w:val="20"/>
          <w:szCs w:val="20"/>
        </w:rPr>
      </w:pPr>
    </w:p>
    <w:p w:rsidR="00D933A5" w:rsidRPr="005B5A99" w:rsidRDefault="00D933A5">
      <w:pPr>
        <w:pStyle w:val="Normal1"/>
        <w:jc w:val="center"/>
        <w:rPr>
          <w:b/>
          <w:sz w:val="20"/>
          <w:szCs w:val="20"/>
        </w:rPr>
      </w:pPr>
    </w:p>
    <w:p w:rsidR="00D933A5" w:rsidRPr="005B5A99" w:rsidRDefault="00D933A5">
      <w:pPr>
        <w:pStyle w:val="Normal1"/>
        <w:jc w:val="center"/>
        <w:rPr>
          <w:b/>
          <w:sz w:val="20"/>
          <w:szCs w:val="20"/>
        </w:rPr>
      </w:pPr>
    </w:p>
    <w:tbl>
      <w:tblPr>
        <w:tblStyle w:val="Tabelacomgrade"/>
        <w:tblW w:w="4145" w:type="dxa"/>
        <w:jc w:val="center"/>
        <w:tblBorders>
          <w:left w:val="nil"/>
          <w:bottom w:val="nil"/>
          <w:right w:val="nil"/>
          <w:insideH w:val="nil"/>
          <w:insideV w:val="nil"/>
        </w:tblBorders>
        <w:tblCellMar>
          <w:left w:w="113" w:type="dxa"/>
        </w:tblCellMar>
        <w:tblLook w:val="04A0" w:firstRow="1" w:lastRow="0" w:firstColumn="1" w:lastColumn="0" w:noHBand="0" w:noVBand="1"/>
      </w:tblPr>
      <w:tblGrid>
        <w:gridCol w:w="4145"/>
      </w:tblGrid>
      <w:tr w:rsidR="00D933A5" w:rsidRPr="005B5A99">
        <w:trPr>
          <w:trHeight w:val="262"/>
          <w:jc w:val="center"/>
        </w:trPr>
        <w:tc>
          <w:tcPr>
            <w:tcW w:w="4145" w:type="dxa"/>
            <w:tcBorders>
              <w:left w:val="nil"/>
              <w:bottom w:val="nil"/>
              <w:right w:val="nil"/>
            </w:tcBorders>
            <w:shd w:val="clear" w:color="auto" w:fill="auto"/>
          </w:tcPr>
          <w:p w:rsidR="00D933A5" w:rsidRPr="005B5A99" w:rsidRDefault="00D933A5">
            <w:pPr>
              <w:pStyle w:val="Normal1"/>
              <w:jc w:val="center"/>
              <w:rPr>
                <w:b/>
                <w:sz w:val="20"/>
                <w:szCs w:val="20"/>
              </w:rPr>
            </w:pPr>
          </w:p>
        </w:tc>
      </w:tr>
      <w:tr w:rsidR="00D933A5" w:rsidRPr="005B5A99">
        <w:trPr>
          <w:trHeight w:val="1337"/>
          <w:jc w:val="center"/>
        </w:trPr>
        <w:tc>
          <w:tcPr>
            <w:tcW w:w="4145" w:type="dxa"/>
            <w:tcBorders>
              <w:top w:val="nil"/>
              <w:left w:val="nil"/>
              <w:bottom w:val="nil"/>
              <w:right w:val="nil"/>
            </w:tcBorders>
            <w:shd w:val="clear" w:color="auto" w:fill="auto"/>
          </w:tcPr>
          <w:p w:rsidR="00D933A5" w:rsidRPr="005B5A99" w:rsidRDefault="005B5A99">
            <w:pPr>
              <w:pStyle w:val="Normal1"/>
              <w:jc w:val="center"/>
              <w:rPr>
                <w:b/>
                <w:sz w:val="20"/>
                <w:szCs w:val="20"/>
              </w:rPr>
            </w:pPr>
            <w:r w:rsidRPr="005B5A99">
              <w:rPr>
                <w:b/>
                <w:sz w:val="20"/>
                <w:szCs w:val="20"/>
              </w:rPr>
              <w:t>Marcelo Augusto Pedreira Xavier</w:t>
            </w:r>
          </w:p>
          <w:p w:rsidR="00D933A5" w:rsidRPr="005B5A99" w:rsidRDefault="005B5A99">
            <w:pPr>
              <w:pStyle w:val="Normal1"/>
              <w:jc w:val="center"/>
              <w:rPr>
                <w:b/>
                <w:sz w:val="20"/>
                <w:szCs w:val="20"/>
              </w:rPr>
            </w:pPr>
            <w:r w:rsidRPr="005B5A99">
              <w:rPr>
                <w:b/>
                <w:sz w:val="20"/>
                <w:szCs w:val="20"/>
              </w:rPr>
              <w:t>Fiscal do Contrato</w:t>
            </w:r>
          </w:p>
          <w:p w:rsidR="00D933A5" w:rsidRPr="005B5A99" w:rsidRDefault="005B5A99">
            <w:pPr>
              <w:pStyle w:val="Normal1"/>
              <w:jc w:val="center"/>
              <w:rPr>
                <w:b/>
                <w:sz w:val="20"/>
                <w:szCs w:val="20"/>
              </w:rPr>
            </w:pPr>
            <w:r w:rsidRPr="005B5A99">
              <w:rPr>
                <w:b/>
                <w:sz w:val="20"/>
                <w:szCs w:val="20"/>
              </w:rPr>
              <w:t>Matrícula: 6491</w:t>
            </w:r>
          </w:p>
        </w:tc>
      </w:tr>
      <w:tr w:rsidR="00D933A5" w:rsidRPr="005B5A99">
        <w:trPr>
          <w:trHeight w:val="262"/>
          <w:jc w:val="center"/>
        </w:trPr>
        <w:tc>
          <w:tcPr>
            <w:tcW w:w="4145" w:type="dxa"/>
            <w:tcBorders>
              <w:top w:val="nil"/>
              <w:left w:val="nil"/>
              <w:bottom w:val="nil"/>
              <w:right w:val="nil"/>
            </w:tcBorders>
            <w:shd w:val="clear" w:color="auto" w:fill="auto"/>
          </w:tcPr>
          <w:p w:rsidR="00D933A5" w:rsidRPr="005B5A99" w:rsidRDefault="00D933A5">
            <w:pPr>
              <w:pStyle w:val="Normal1"/>
              <w:rPr>
                <w:b/>
                <w:sz w:val="20"/>
                <w:szCs w:val="20"/>
              </w:rPr>
            </w:pPr>
          </w:p>
        </w:tc>
      </w:tr>
    </w:tbl>
    <w:p w:rsidR="00D933A5" w:rsidRPr="005B5A99" w:rsidRDefault="00D933A5">
      <w:pPr>
        <w:pStyle w:val="Normal1"/>
        <w:jc w:val="center"/>
        <w:rPr>
          <w:b/>
          <w:sz w:val="20"/>
          <w:szCs w:val="20"/>
        </w:rPr>
      </w:pPr>
    </w:p>
    <w:p w:rsidR="00D933A5" w:rsidRPr="005B5A99" w:rsidRDefault="00D933A5">
      <w:pPr>
        <w:pStyle w:val="Normal1"/>
        <w:rPr>
          <w:sz w:val="20"/>
          <w:szCs w:val="20"/>
        </w:rPr>
      </w:pPr>
    </w:p>
    <w:p w:rsidR="00D933A5" w:rsidRPr="005B5A99" w:rsidRDefault="00D933A5">
      <w:pPr>
        <w:pStyle w:val="Normal1"/>
        <w:rPr>
          <w:sz w:val="20"/>
          <w:szCs w:val="20"/>
        </w:rPr>
      </w:pPr>
    </w:p>
    <w:p w:rsidR="00D933A5" w:rsidRPr="005B5A99" w:rsidRDefault="00D933A5">
      <w:pPr>
        <w:pStyle w:val="Normal1"/>
        <w:rPr>
          <w:sz w:val="20"/>
          <w:szCs w:val="20"/>
        </w:rPr>
      </w:pPr>
    </w:p>
    <w:sectPr w:rsidR="00D933A5" w:rsidRPr="005B5A99">
      <w:headerReference w:type="default" r:id="rId7"/>
      <w:pgSz w:w="11906" w:h="16838"/>
      <w:pgMar w:top="1134" w:right="1691" w:bottom="1134" w:left="1875" w:header="72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BC7" w:rsidRDefault="00F94BC7">
      <w:r>
        <w:separator/>
      </w:r>
    </w:p>
  </w:endnote>
  <w:endnote w:type="continuationSeparator" w:id="0">
    <w:p w:rsidR="00F94BC7" w:rsidRDefault="00F9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BC7" w:rsidRDefault="00F94BC7">
      <w:r>
        <w:separator/>
      </w:r>
    </w:p>
  </w:footnote>
  <w:footnote w:type="continuationSeparator" w:id="0">
    <w:p w:rsidR="00F94BC7" w:rsidRDefault="00F9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99" w:rsidRDefault="005B5A99">
    <w:pPr>
      <w:pStyle w:val="Cabealho"/>
    </w:pPr>
  </w:p>
  <w:tbl>
    <w:tblPr>
      <w:tblW w:w="5000" w:type="pct"/>
      <w:tblCellMar>
        <w:top w:w="55" w:type="dxa"/>
        <w:left w:w="52" w:type="dxa"/>
        <w:bottom w:w="55" w:type="dxa"/>
        <w:right w:w="55" w:type="dxa"/>
      </w:tblCellMar>
      <w:tblLook w:val="04A0" w:firstRow="1" w:lastRow="0" w:firstColumn="1" w:lastColumn="0" w:noHBand="0" w:noVBand="1"/>
    </w:tblPr>
    <w:tblGrid>
      <w:gridCol w:w="8447"/>
    </w:tblGrid>
    <w:tr w:rsidR="005B5A99" w:rsidTr="005B5A99">
      <w:tc>
        <w:tcPr>
          <w:tcW w:w="5000" w:type="pct"/>
          <w:shd w:val="clear" w:color="auto" w:fill="auto"/>
          <w:tcMar>
            <w:left w:w="52" w:type="dxa"/>
          </w:tcMar>
        </w:tcPr>
        <w:p w:rsidR="005B5A99" w:rsidRDefault="005B5A99">
          <w:pPr>
            <w:pStyle w:val="Contedodatabela"/>
            <w:spacing w:line="276" w:lineRule="auto"/>
            <w:jc w:val="center"/>
            <w:rPr>
              <w:rFonts w:ascii="Calibri" w:hAnsi="Calibri" w:cs="Calibri"/>
              <w:b/>
              <w:bCs/>
              <w:color w:val="000000"/>
              <w:sz w:val="22"/>
            </w:rPr>
          </w:pPr>
          <w:r>
            <w:rPr>
              <w:noProof/>
              <w:color w:val="000000"/>
              <w:lang w:eastAsia="pt-BR" w:bidi="ar-SA"/>
            </w:rPr>
            <w:drawing>
              <wp:inline distT="0" distB="0" distL="0" distR="0" wp14:anchorId="7CC487BB" wp14:editId="1A981230">
                <wp:extent cx="2190997" cy="418440"/>
                <wp:effectExtent l="0" t="0" r="0" b="1270"/>
                <wp:docPr id="1" name="Imagem 1" descr="LogoDocument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ocument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794" cy="418974"/>
                        </a:xfrm>
                        <a:prstGeom prst="rect">
                          <a:avLst/>
                        </a:prstGeom>
                        <a:noFill/>
                        <a:ln>
                          <a:noFill/>
                        </a:ln>
                      </pic:spPr>
                    </pic:pic>
                  </a:graphicData>
                </a:graphic>
              </wp:inline>
            </w:drawing>
          </w:r>
        </w:p>
        <w:p w:rsidR="005B5A99" w:rsidRDefault="005B5A99">
          <w:pPr>
            <w:pStyle w:val="Contedodatabela"/>
            <w:spacing w:line="276" w:lineRule="auto"/>
            <w:jc w:val="center"/>
            <w:rPr>
              <w:rFonts w:ascii="Calibri" w:hAnsi="Calibri" w:cs="Calibri"/>
              <w:b/>
              <w:bCs/>
              <w:color w:val="000000"/>
              <w:sz w:val="22"/>
            </w:rPr>
          </w:pPr>
        </w:p>
        <w:p w:rsidR="005B5A99" w:rsidRDefault="005B5A99">
          <w:pPr>
            <w:pStyle w:val="Contedodatabela"/>
            <w:spacing w:line="276" w:lineRule="auto"/>
            <w:jc w:val="center"/>
          </w:pPr>
          <w:r>
            <w:rPr>
              <w:rFonts w:ascii="Calibri" w:hAnsi="Calibri" w:cs="Calibri"/>
              <w:b/>
              <w:bCs/>
              <w:color w:val="000000"/>
              <w:sz w:val="22"/>
            </w:rPr>
            <w:t>Termo de Recebimento Provisório</w:t>
          </w:r>
        </w:p>
      </w:tc>
    </w:tr>
    <w:tr w:rsidR="005B5A99" w:rsidTr="005B5A99">
      <w:trPr>
        <w:trHeight w:hRule="exact" w:val="23"/>
      </w:trPr>
      <w:tc>
        <w:tcPr>
          <w:tcW w:w="5000" w:type="pct"/>
          <w:shd w:val="clear" w:color="auto" w:fill="auto"/>
          <w:tcMar>
            <w:left w:w="52" w:type="dxa"/>
          </w:tcMar>
        </w:tcPr>
        <w:p w:rsidR="005B5A99" w:rsidRDefault="005B5A99">
          <w:pPr>
            <w:pStyle w:val="Contedodatabela"/>
            <w:spacing w:line="276" w:lineRule="auto"/>
          </w:pPr>
        </w:p>
      </w:tc>
    </w:tr>
  </w:tbl>
  <w:p w:rsidR="005B5A99" w:rsidRDefault="005B5A99">
    <w:pPr>
      <w:pStyle w:val="Cabealho"/>
      <w:rPr>
        <w:rFonts w:asciiTheme="minorHAnsi" w:hAnsiTheme="minorHAnsi" w:cstheme="minorBidi"/>
        <w:sz w:val="22"/>
        <w:szCs w:val="22"/>
        <w:lang w:eastAsia="en-US"/>
      </w:rPr>
    </w:pPr>
  </w:p>
  <w:p w:rsidR="005B5A99" w:rsidRDefault="005B5A99">
    <w:pPr>
      <w:pStyle w:val="Cabealho"/>
    </w:pPr>
  </w:p>
  <w:p w:rsidR="005B5A99" w:rsidRDefault="005B5A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D933A5"/>
    <w:rsid w:val="00272DB5"/>
    <w:rsid w:val="004C5BC0"/>
    <w:rsid w:val="00523149"/>
    <w:rsid w:val="005B5A99"/>
    <w:rsid w:val="007645E3"/>
    <w:rsid w:val="008F1C93"/>
    <w:rsid w:val="00A977F0"/>
    <w:rsid w:val="00D933A5"/>
    <w:rsid w:val="00F94B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ahoma"/>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1"/>
    <w:next w:val="Normal1"/>
    <w:pPr>
      <w:keepNext/>
      <w:jc w:val="center"/>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pPr>
      <w:suppressAutoHyphens/>
    </w:pPr>
  </w:style>
  <w:style w:type="character" w:customStyle="1" w:styleId="RodapChar">
    <w:name w:val="Rodapé Char"/>
    <w:basedOn w:val="Fontepargpadro"/>
    <w:link w:val="Rodap"/>
    <w:uiPriority w:val="99"/>
    <w:rsid w:val="001A50C2"/>
    <w:rPr>
      <w:rFonts w:cs="Mangal"/>
      <w:szCs w:val="21"/>
    </w:rPr>
  </w:style>
  <w:style w:type="character" w:customStyle="1" w:styleId="CabealhoChar">
    <w:name w:val="Cabeçalho Char"/>
    <w:basedOn w:val="Fontepargpadro"/>
    <w:link w:val="Cabealho"/>
    <w:rsid w:val="001A50C2"/>
  </w:style>
  <w:style w:type="character" w:customStyle="1" w:styleId="TextodebaloChar">
    <w:name w:val="Texto de balão Char"/>
    <w:basedOn w:val="Fontepargpadro"/>
    <w:link w:val="Textodebalo"/>
    <w:uiPriority w:val="99"/>
    <w:semiHidden/>
    <w:rsid w:val="001A50C2"/>
    <w:rPr>
      <w:rFonts w:ascii="Tahoma" w:hAnsi="Tahoma" w:cs="Mangal"/>
      <w:sz w:val="16"/>
      <w:szCs w:val="14"/>
    </w:rPr>
  </w:style>
  <w:style w:type="character" w:customStyle="1" w:styleId="LinkdaInternet">
    <w:name w:val="Link da Internet"/>
    <w:basedOn w:val="Fontepargpadro"/>
    <w:uiPriority w:val="99"/>
    <w:semiHidden/>
    <w:unhideWhenUsed/>
    <w:rsid w:val="002030B3"/>
    <w:rPr>
      <w:color w:val="0000FF"/>
      <w:u w:val="single"/>
    </w:rPr>
  </w:style>
  <w:style w:type="paragraph" w:styleId="Ttulo">
    <w:name w:val="Title"/>
    <w:basedOn w:val="Normal1"/>
    <w:next w:val="Corpodotexto"/>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1"/>
    <w:pPr>
      <w:spacing w:after="120" w:line="288" w:lineRule="auto"/>
    </w:pPr>
  </w:style>
  <w:style w:type="paragraph" w:styleId="Lista">
    <w:name w:val="List"/>
    <w:basedOn w:val="Corpodotexto"/>
    <w:rPr>
      <w:rFonts w:cs="FreeSans"/>
    </w:rPr>
  </w:style>
  <w:style w:type="paragraph" w:styleId="Legenda">
    <w:name w:val="caption"/>
    <w:basedOn w:val="Normal1"/>
    <w:pPr>
      <w:suppressLineNumbers/>
      <w:spacing w:before="120" w:after="120"/>
    </w:pPr>
    <w:rPr>
      <w:i/>
      <w:iCs/>
    </w:rPr>
  </w:style>
  <w:style w:type="paragraph" w:customStyle="1" w:styleId="ndice">
    <w:name w:val="Índice"/>
    <w:basedOn w:val="Normal1"/>
    <w:pPr>
      <w:suppressLineNumbers/>
    </w:pPr>
    <w:rPr>
      <w:rFonts w:cs="FreeSans"/>
    </w:rPr>
  </w:style>
  <w:style w:type="paragraph" w:customStyle="1" w:styleId="Ttulododocumento">
    <w:name w:val="Título do documento"/>
    <w:basedOn w:val="Normal1"/>
    <w:pPr>
      <w:keepNext/>
      <w:spacing w:before="240" w:after="120"/>
    </w:pPr>
    <w:rPr>
      <w:rFonts w:ascii="Arial" w:hAnsi="Arial"/>
      <w:sz w:val="28"/>
      <w:szCs w:val="28"/>
    </w:rPr>
  </w:style>
  <w:style w:type="paragraph" w:styleId="Subttulo">
    <w:name w:val="Subtitle"/>
    <w:basedOn w:val="Ttulododocumento"/>
    <w:pPr>
      <w:jc w:val="center"/>
    </w:pPr>
    <w:rPr>
      <w:i/>
      <w:iCs/>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Contedodatabela">
    <w:name w:val="Conteúdo da tabela"/>
    <w:basedOn w:val="Normal1"/>
    <w:rsid w:val="001A50C2"/>
    <w:pPr>
      <w:suppressLineNumbers/>
      <w:jc w:val="both"/>
      <w:textAlignment w:val="auto"/>
    </w:pPr>
    <w:rPr>
      <w:rFonts w:ascii="Arial" w:hAnsi="Arial" w:cs="Mangal"/>
    </w:rPr>
  </w:style>
  <w:style w:type="paragraph" w:styleId="Ttulodendiceremissivo">
    <w:name w:val="index heading"/>
    <w:basedOn w:val="Normal1"/>
  </w:style>
  <w:style w:type="paragraph" w:styleId="Remissivo1">
    <w:name w:val="index 1"/>
    <w:basedOn w:val="Normal1"/>
    <w:next w:val="Normal1"/>
    <w:pPr>
      <w:ind w:left="240" w:hanging="240"/>
    </w:pPr>
  </w:style>
  <w:style w:type="paragraph" w:styleId="Cabealho">
    <w:name w:val="header"/>
    <w:basedOn w:val="Normal1"/>
    <w:link w:val="CabealhoChar"/>
    <w:pPr>
      <w:tabs>
        <w:tab w:val="center" w:pos="4419"/>
        <w:tab w:val="right" w:pos="8838"/>
      </w:tabs>
    </w:pPr>
  </w:style>
  <w:style w:type="paragraph" w:styleId="Rodap">
    <w:name w:val="footer"/>
    <w:basedOn w:val="Normal1"/>
    <w:link w:val="RodapChar"/>
    <w:uiPriority w:val="99"/>
    <w:unhideWhenUsed/>
    <w:rsid w:val="001A50C2"/>
    <w:pPr>
      <w:tabs>
        <w:tab w:val="center" w:pos="4252"/>
        <w:tab w:val="right" w:pos="8504"/>
      </w:tabs>
    </w:pPr>
    <w:rPr>
      <w:rFonts w:cs="Mangal"/>
      <w:szCs w:val="21"/>
    </w:rPr>
  </w:style>
  <w:style w:type="paragraph" w:styleId="Textodebalo">
    <w:name w:val="Balloon Text"/>
    <w:basedOn w:val="Normal1"/>
    <w:link w:val="TextodebaloChar"/>
    <w:uiPriority w:val="99"/>
    <w:semiHidden/>
    <w:unhideWhenUsed/>
    <w:rsid w:val="001A50C2"/>
    <w:rPr>
      <w:rFonts w:ascii="Tahoma" w:hAnsi="Tahoma" w:cs="Mangal"/>
      <w:sz w:val="16"/>
      <w:szCs w:val="14"/>
    </w:rPr>
  </w:style>
  <w:style w:type="paragraph" w:customStyle="1" w:styleId="Ttulodetabela">
    <w:name w:val="Título de tabela"/>
    <w:basedOn w:val="Contedodatabela"/>
  </w:style>
  <w:style w:type="table" w:styleId="Tabelacomgrade">
    <w:name w:val="Table Grid"/>
    <w:basedOn w:val="Tabelanormal"/>
    <w:uiPriority w:val="59"/>
    <w:rsid w:val="0029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ahoma"/>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1"/>
    <w:next w:val="Normal1"/>
    <w:pPr>
      <w:keepNext/>
      <w:jc w:val="center"/>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pPr>
      <w:suppressAutoHyphens/>
    </w:pPr>
  </w:style>
  <w:style w:type="character" w:customStyle="1" w:styleId="RodapChar">
    <w:name w:val="Rodapé Char"/>
    <w:basedOn w:val="Fontepargpadro"/>
    <w:link w:val="Rodap"/>
    <w:uiPriority w:val="99"/>
    <w:rsid w:val="001A50C2"/>
    <w:rPr>
      <w:rFonts w:cs="Mangal"/>
      <w:szCs w:val="21"/>
    </w:rPr>
  </w:style>
  <w:style w:type="character" w:customStyle="1" w:styleId="CabealhoChar">
    <w:name w:val="Cabeçalho Char"/>
    <w:basedOn w:val="Fontepargpadro"/>
    <w:link w:val="Cabealho"/>
    <w:rsid w:val="001A50C2"/>
  </w:style>
  <w:style w:type="character" w:customStyle="1" w:styleId="TextodebaloChar">
    <w:name w:val="Texto de balão Char"/>
    <w:basedOn w:val="Fontepargpadro"/>
    <w:link w:val="Textodebalo"/>
    <w:uiPriority w:val="99"/>
    <w:semiHidden/>
    <w:rsid w:val="001A50C2"/>
    <w:rPr>
      <w:rFonts w:ascii="Tahoma" w:hAnsi="Tahoma" w:cs="Mangal"/>
      <w:sz w:val="16"/>
      <w:szCs w:val="14"/>
    </w:rPr>
  </w:style>
  <w:style w:type="character" w:customStyle="1" w:styleId="LinkdaInternet">
    <w:name w:val="Link da Internet"/>
    <w:basedOn w:val="Fontepargpadro"/>
    <w:uiPriority w:val="99"/>
    <w:semiHidden/>
    <w:unhideWhenUsed/>
    <w:rsid w:val="002030B3"/>
    <w:rPr>
      <w:color w:val="0000FF"/>
      <w:u w:val="single"/>
    </w:rPr>
  </w:style>
  <w:style w:type="paragraph" w:styleId="Ttulo">
    <w:name w:val="Title"/>
    <w:basedOn w:val="Normal1"/>
    <w:next w:val="Corpodotexto"/>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1"/>
    <w:pPr>
      <w:spacing w:after="120" w:line="288" w:lineRule="auto"/>
    </w:pPr>
  </w:style>
  <w:style w:type="paragraph" w:styleId="Lista">
    <w:name w:val="List"/>
    <w:basedOn w:val="Corpodotexto"/>
    <w:rPr>
      <w:rFonts w:cs="FreeSans"/>
    </w:rPr>
  </w:style>
  <w:style w:type="paragraph" w:styleId="Legenda">
    <w:name w:val="caption"/>
    <w:basedOn w:val="Normal1"/>
    <w:pPr>
      <w:suppressLineNumbers/>
      <w:spacing w:before="120" w:after="120"/>
    </w:pPr>
    <w:rPr>
      <w:i/>
      <w:iCs/>
    </w:rPr>
  </w:style>
  <w:style w:type="paragraph" w:customStyle="1" w:styleId="ndice">
    <w:name w:val="Índice"/>
    <w:basedOn w:val="Normal1"/>
    <w:pPr>
      <w:suppressLineNumbers/>
    </w:pPr>
    <w:rPr>
      <w:rFonts w:cs="FreeSans"/>
    </w:rPr>
  </w:style>
  <w:style w:type="paragraph" w:customStyle="1" w:styleId="Ttulododocumento">
    <w:name w:val="Título do documento"/>
    <w:basedOn w:val="Normal1"/>
    <w:pPr>
      <w:keepNext/>
      <w:spacing w:before="240" w:after="120"/>
    </w:pPr>
    <w:rPr>
      <w:rFonts w:ascii="Arial" w:hAnsi="Arial"/>
      <w:sz w:val="28"/>
      <w:szCs w:val="28"/>
    </w:rPr>
  </w:style>
  <w:style w:type="paragraph" w:styleId="Subttulo">
    <w:name w:val="Subtitle"/>
    <w:basedOn w:val="Ttulododocumento"/>
    <w:pPr>
      <w:jc w:val="center"/>
    </w:pPr>
    <w:rPr>
      <w:i/>
      <w:iCs/>
    </w:r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Contedodatabela">
    <w:name w:val="Conteúdo da tabela"/>
    <w:basedOn w:val="Normal1"/>
    <w:rsid w:val="001A50C2"/>
    <w:pPr>
      <w:suppressLineNumbers/>
      <w:jc w:val="both"/>
      <w:textAlignment w:val="auto"/>
    </w:pPr>
    <w:rPr>
      <w:rFonts w:ascii="Arial" w:hAnsi="Arial" w:cs="Mangal"/>
    </w:rPr>
  </w:style>
  <w:style w:type="paragraph" w:styleId="Ttulodendiceremissivo">
    <w:name w:val="index heading"/>
    <w:basedOn w:val="Normal1"/>
  </w:style>
  <w:style w:type="paragraph" w:styleId="Remissivo1">
    <w:name w:val="index 1"/>
    <w:basedOn w:val="Normal1"/>
    <w:next w:val="Normal1"/>
    <w:pPr>
      <w:ind w:left="240" w:hanging="240"/>
    </w:pPr>
  </w:style>
  <w:style w:type="paragraph" w:styleId="Cabealho">
    <w:name w:val="header"/>
    <w:basedOn w:val="Normal1"/>
    <w:link w:val="CabealhoChar"/>
    <w:pPr>
      <w:tabs>
        <w:tab w:val="center" w:pos="4419"/>
        <w:tab w:val="right" w:pos="8838"/>
      </w:tabs>
    </w:pPr>
  </w:style>
  <w:style w:type="paragraph" w:styleId="Rodap">
    <w:name w:val="footer"/>
    <w:basedOn w:val="Normal1"/>
    <w:link w:val="RodapChar"/>
    <w:uiPriority w:val="99"/>
    <w:unhideWhenUsed/>
    <w:rsid w:val="001A50C2"/>
    <w:pPr>
      <w:tabs>
        <w:tab w:val="center" w:pos="4252"/>
        <w:tab w:val="right" w:pos="8504"/>
      </w:tabs>
    </w:pPr>
    <w:rPr>
      <w:rFonts w:cs="Mangal"/>
      <w:szCs w:val="21"/>
    </w:rPr>
  </w:style>
  <w:style w:type="paragraph" w:styleId="Textodebalo">
    <w:name w:val="Balloon Text"/>
    <w:basedOn w:val="Normal1"/>
    <w:link w:val="TextodebaloChar"/>
    <w:uiPriority w:val="99"/>
    <w:semiHidden/>
    <w:unhideWhenUsed/>
    <w:rsid w:val="001A50C2"/>
    <w:rPr>
      <w:rFonts w:ascii="Tahoma" w:hAnsi="Tahoma" w:cs="Mangal"/>
      <w:sz w:val="16"/>
      <w:szCs w:val="14"/>
    </w:rPr>
  </w:style>
  <w:style w:type="paragraph" w:customStyle="1" w:styleId="Ttulodetabela">
    <w:name w:val="Título de tabela"/>
    <w:basedOn w:val="Contedodatabela"/>
  </w:style>
  <w:style w:type="table" w:styleId="Tabelacomgrade">
    <w:name w:val="Table Grid"/>
    <w:basedOn w:val="Tabelanormal"/>
    <w:uiPriority w:val="59"/>
    <w:rsid w:val="0029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Pages>
  <Words>199</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MP-LENOVO M</dc:creator>
  <cp:lastModifiedBy>Bruno Henrique de Oliveira Peixoto</cp:lastModifiedBy>
  <cp:revision>18</cp:revision>
  <cp:lastPrinted>2017-07-10T16:15:00Z</cp:lastPrinted>
  <dcterms:created xsi:type="dcterms:W3CDTF">2016-12-01T20:25:00Z</dcterms:created>
  <dcterms:modified xsi:type="dcterms:W3CDTF">2017-07-10T16:15:00Z</dcterms:modified>
  <dc:language>pt-BR</dc:language>
</cp:coreProperties>
</file>